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266" w:rsidRDefault="005D0219" w:rsidP="005D02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к промежуточной аттестации по геометрии в 8 классе.</w:t>
      </w:r>
    </w:p>
    <w:p w:rsidR="005D0219" w:rsidRDefault="005D0219" w:rsidP="005D02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D0219" w:rsidRDefault="005D0219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1.Четырехуголь (ник и его элементы (определение, стороны, вершины, соседние стороны и вершины, противоположные вершины и стороны, диагонали) Теорема о сумме углов четырехугольника. (§1, теорема 1.1).</w:t>
      </w:r>
    </w:p>
    <w:p w:rsidR="005D0219" w:rsidRDefault="005D0219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2.Параллелограмм, высота параллелограмма. Свойства параллелограмма (доказательство одного по выбору учащегося).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2</w:t>
      </w:r>
      <w:r w:rsidR="00786665">
        <w:rPr>
          <w:rFonts w:ascii="Times New Roman" w:hAnsi="Times New Roman" w:cs="Times New Roman"/>
          <w:sz w:val="24"/>
          <w:szCs w:val="24"/>
        </w:rPr>
        <w:t>).</w:t>
      </w:r>
    </w:p>
    <w:p w:rsidR="00786665" w:rsidRDefault="00786665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3.Параллелограмм определение. Признаки параллелограмма, доказательство одного по выбору учащегося.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3).</w:t>
      </w:r>
    </w:p>
    <w:p w:rsidR="00786665" w:rsidRDefault="00786665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4.Прямоугольник, определение, свойство диагоналей прямоугольника доказать. Квадрат (определение, свойства квадрата).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4, 6, теорема4.1).</w:t>
      </w:r>
      <w:r w:rsidR="007735D6">
        <w:rPr>
          <w:rFonts w:ascii="Times New Roman" w:hAnsi="Times New Roman" w:cs="Times New Roman"/>
          <w:sz w:val="24"/>
          <w:szCs w:val="24"/>
        </w:rPr>
        <w:t xml:space="preserve"> Формулы площади прямоугольника и квадрата. (</w:t>
      </w:r>
      <w:r w:rsidR="007735D6">
        <w:rPr>
          <w:rFonts w:ascii="Times New Roman" w:hAnsi="Times New Roman" w:cs="Times New Roman"/>
          <w:sz w:val="24"/>
          <w:szCs w:val="24"/>
        </w:rPr>
        <w:t>§</w:t>
      </w:r>
      <w:r w:rsidR="007735D6">
        <w:rPr>
          <w:rFonts w:ascii="Times New Roman" w:hAnsi="Times New Roman" w:cs="Times New Roman"/>
          <w:sz w:val="24"/>
          <w:szCs w:val="24"/>
        </w:rPr>
        <w:t>20).</w:t>
      </w:r>
    </w:p>
    <w:p w:rsidR="00786665" w:rsidRDefault="00786665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5.Прямоугольник, определение. Признаки прямоугольника. Доказательство одного по выбору учащегося.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4 теоремы 4.2, 4.3).</w:t>
      </w:r>
    </w:p>
    <w:p w:rsidR="007735D6" w:rsidRDefault="007735D6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6.Ромб. Определение свойства. Свойство диагоналей ромба с доказательством. Признаки ромба перечислить.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5, теорема 5.1)</w:t>
      </w:r>
    </w:p>
    <w:p w:rsidR="007735D6" w:rsidRDefault="007735D6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7.Средняя линия треугольника. Определение, свойство.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7, теорема 7.1).</w:t>
      </w:r>
    </w:p>
    <w:p w:rsidR="007735D6" w:rsidRDefault="007735D6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8.Трапеция. Определение. Виды трапеции, высота трапеции. Средняя линия трапеции (определение), свойство средней линии трапеции.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8, теорема 8.1).</w:t>
      </w:r>
    </w:p>
    <w:p w:rsidR="007735D6" w:rsidRDefault="007735D6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9.Равнобокая трапеция</w:t>
      </w:r>
      <w:r w:rsidR="003A07E4">
        <w:rPr>
          <w:rFonts w:ascii="Times New Roman" w:hAnsi="Times New Roman" w:cs="Times New Roman"/>
          <w:sz w:val="24"/>
          <w:szCs w:val="24"/>
        </w:rPr>
        <w:t>. Свойства равнобокой трапеции. (</w:t>
      </w:r>
      <w:r w:rsidR="003A07E4">
        <w:rPr>
          <w:rFonts w:ascii="Times New Roman" w:hAnsi="Times New Roman" w:cs="Times New Roman"/>
          <w:sz w:val="24"/>
          <w:szCs w:val="24"/>
        </w:rPr>
        <w:t>§</w:t>
      </w:r>
      <w:r w:rsidR="003A07E4">
        <w:rPr>
          <w:rFonts w:ascii="Times New Roman" w:hAnsi="Times New Roman" w:cs="Times New Roman"/>
          <w:sz w:val="24"/>
          <w:szCs w:val="24"/>
        </w:rPr>
        <w:t>8, ключевая задача стр.45)</w:t>
      </w:r>
    </w:p>
    <w:p w:rsidR="003A07E4" w:rsidRDefault="003A07E4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10.Центральные и вписанные углы окружности.  Градусные меры центральных углов. Теорема о вписанных углах. Следствия.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9, теорема9.1).</w:t>
      </w:r>
    </w:p>
    <w:p w:rsidR="003A07E4" w:rsidRDefault="003A07E4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11.Описанная окружность около четырехугольника. Свойства.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10, теорема 10.1).</w:t>
      </w:r>
    </w:p>
    <w:p w:rsidR="003A07E4" w:rsidRDefault="003A07E4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12.Вписанная окружность в четырехугольник. Свойство.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10, теорема 10.3).</w:t>
      </w:r>
    </w:p>
    <w:p w:rsidR="003A07E4" w:rsidRDefault="003A07E4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13.Теорема Фалеса.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11, теорема 11.1).</w:t>
      </w:r>
    </w:p>
    <w:p w:rsidR="003A07E4" w:rsidRDefault="003A07E4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14.Теорема о пропорциональных отрезках.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11, теорема 11.2).</w:t>
      </w:r>
    </w:p>
    <w:p w:rsidR="001D6E9D" w:rsidRDefault="001D6E9D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15.Свойство биссектрисы треугольника.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11, теорема 11.4).</w:t>
      </w:r>
    </w:p>
    <w:p w:rsidR="001D6E9D" w:rsidRDefault="001D6E9D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16.Подобные треугольники определение. Признаки подобия треугольников, доказательство одного по выбору учащегося.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12, 13, 14).</w:t>
      </w:r>
    </w:p>
    <w:p w:rsidR="001D6E9D" w:rsidRDefault="001D6E9D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17.Свойство пересекающихся хорд. Свойство касательной и секущей. Доказательство одного по выбору учащегося.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13, ключевые задачи 2,3).</w:t>
      </w:r>
    </w:p>
    <w:p w:rsidR="001D6E9D" w:rsidRDefault="001D6E9D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18.Метрические соотношения в прямоугольном треугольнике.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15, теорема 15.1).</w:t>
      </w:r>
    </w:p>
    <w:p w:rsidR="001D6E9D" w:rsidRDefault="001D6E9D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19.Теорема Пифагора.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16, теорема 16.1).</w:t>
      </w:r>
    </w:p>
    <w:p w:rsidR="001D6E9D" w:rsidRDefault="001D6E9D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20.Площадь параллелограмма.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21, теорема 21.1)</w:t>
      </w:r>
    </w:p>
    <w:p w:rsidR="001D6E9D" w:rsidRDefault="001D6E9D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21.Площадь треугольника. Площадь прямоугольного треугольника. (</w:t>
      </w:r>
      <w:r w:rsidR="006779E4">
        <w:rPr>
          <w:rFonts w:ascii="Times New Roman" w:hAnsi="Times New Roman" w:cs="Times New Roman"/>
          <w:sz w:val="24"/>
          <w:szCs w:val="24"/>
        </w:rPr>
        <w:t>§</w:t>
      </w:r>
      <w:r w:rsidR="006779E4">
        <w:rPr>
          <w:rFonts w:ascii="Times New Roman" w:hAnsi="Times New Roman" w:cs="Times New Roman"/>
          <w:sz w:val="24"/>
          <w:szCs w:val="24"/>
        </w:rPr>
        <w:t>22, теорема 22.1, следствие).</w:t>
      </w:r>
    </w:p>
    <w:p w:rsidR="006779E4" w:rsidRDefault="006779E4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22.Площадь трапеции. Следствие.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23, теорема 23.1).</w:t>
      </w:r>
    </w:p>
    <w:p w:rsidR="006779E4" w:rsidRDefault="006779E4" w:rsidP="005D02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779E4" w:rsidRDefault="006779E4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вопросы:</w:t>
      </w:r>
    </w:p>
    <w:p w:rsidR="006779E4" w:rsidRDefault="006779E4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Синус, косинус, тангенс, котангенс острых углов в прямоугольном треугольнике (определение)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17)</w:t>
      </w:r>
    </w:p>
    <w:p w:rsidR="006779E4" w:rsidRDefault="006779E4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тригонометрическое свойство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17) </w:t>
      </w:r>
    </w:p>
    <w:p w:rsidR="006779E4" w:rsidRDefault="006779E4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Значения тригонометрических функций углов 30, 45, 60 градусов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17).</w:t>
      </w:r>
      <w:bookmarkStart w:id="0" w:name="_GoBack"/>
      <w:bookmarkEnd w:id="0"/>
    </w:p>
    <w:p w:rsidR="006779E4" w:rsidRDefault="006779E4" w:rsidP="005D021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Пропорциональные отрезки (</w:t>
      </w:r>
      <w:r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11).</w:t>
      </w:r>
    </w:p>
    <w:p w:rsidR="006779E4" w:rsidRPr="005D0219" w:rsidRDefault="006779E4" w:rsidP="005D021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779E4" w:rsidRPr="005D0219" w:rsidSect="005D0219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219"/>
    <w:rsid w:val="001D6E9D"/>
    <w:rsid w:val="003A07E4"/>
    <w:rsid w:val="005D0219"/>
    <w:rsid w:val="006779E4"/>
    <w:rsid w:val="007735D6"/>
    <w:rsid w:val="00786665"/>
    <w:rsid w:val="00E9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DD159"/>
  <w15:chartTrackingRefBased/>
  <w15:docId w15:val="{37178EE5-3117-493C-9F58-9F499B94A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02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Ивановна</dc:creator>
  <cp:keywords/>
  <dc:description/>
  <cp:lastModifiedBy>Наталья Ивановна</cp:lastModifiedBy>
  <cp:revision>1</cp:revision>
  <dcterms:created xsi:type="dcterms:W3CDTF">2023-04-09T14:31:00Z</dcterms:created>
  <dcterms:modified xsi:type="dcterms:W3CDTF">2023-04-09T15:30:00Z</dcterms:modified>
</cp:coreProperties>
</file>